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2E" w:rsidRPr="00A51D2E" w:rsidRDefault="00A51D2E" w:rsidP="00A51D2E">
      <w:pPr>
        <w:shd w:val="clear" w:color="auto" w:fill="FFFFFF"/>
        <w:spacing w:after="138" w:line="240" w:lineRule="auto"/>
        <w:jc w:val="center"/>
        <w:outlineLvl w:val="0"/>
        <w:rPr>
          <w:rFonts w:ascii="Segoe UI" w:eastAsia="Times New Roman" w:hAnsi="Segoe UI" w:cs="Segoe UI"/>
          <w:color w:val="C8242A"/>
          <w:kern w:val="36"/>
          <w:sz w:val="48"/>
          <w:szCs w:val="48"/>
          <w:lang w:eastAsia="pl-PL"/>
        </w:rPr>
      </w:pPr>
      <w:r w:rsidRPr="00A51D2E">
        <w:rPr>
          <w:rFonts w:ascii="Segoe UI" w:eastAsia="Times New Roman" w:hAnsi="Segoe UI" w:cs="Segoe UI"/>
          <w:color w:val="C8242A"/>
          <w:kern w:val="36"/>
          <w:sz w:val="48"/>
          <w:szCs w:val="48"/>
          <w:lang w:eastAsia="pl-PL"/>
        </w:rPr>
        <w:t>Deklaracja dostępności</w:t>
      </w:r>
    </w:p>
    <w:p w:rsidR="00B85CD1" w:rsidRDefault="00A51D2E" w:rsidP="00B85CD1">
      <w:pPr>
        <w:shd w:val="clear" w:color="auto" w:fill="FFFFFF"/>
        <w:spacing w:after="0" w:line="240" w:lineRule="auto"/>
        <w:ind w:firstLine="708"/>
        <w:jc w:val="both"/>
        <w:rPr>
          <w:rFonts w:ascii="Segoe UI" w:eastAsia="Times New Roman" w:hAnsi="Segoe UI" w:cs="Segoe UI"/>
          <w:color w:val="333333"/>
          <w:lang w:eastAsia="pl-PL"/>
        </w:rPr>
      </w:pPr>
      <w:r w:rsidRPr="00A51D2E">
        <w:rPr>
          <w:rFonts w:ascii="Segoe UI" w:eastAsia="Times New Roman" w:hAnsi="Segoe UI" w:cs="Segoe UI"/>
          <w:color w:val="333333"/>
          <w:lang w:eastAsia="pl-PL"/>
        </w:rPr>
        <w:t xml:space="preserve">Szkoła Podstawowa nr 15 im. Ks. Prałata Konrada Szwedy w Rybniku zobowiązuje się zapewnić dostępność strony internetowej sp15.rybnik.pl zgodnie z ustawą z dnia 4 kwietnia 2019 r. o dostępności cyfrowej stron internetowych i aplikacji mobilnych podmiotów publicznych. </w:t>
      </w:r>
    </w:p>
    <w:p w:rsidR="00A51D2E" w:rsidRPr="00A51D2E" w:rsidRDefault="00A51D2E" w:rsidP="00B85CD1">
      <w:pPr>
        <w:shd w:val="clear" w:color="auto" w:fill="FFFFFF"/>
        <w:spacing w:after="0" w:line="240" w:lineRule="auto"/>
        <w:ind w:firstLine="708"/>
        <w:jc w:val="both"/>
        <w:rPr>
          <w:rFonts w:ascii="Segoe UI" w:eastAsia="Times New Roman" w:hAnsi="Segoe UI" w:cs="Segoe UI"/>
          <w:color w:val="333333"/>
          <w:lang w:eastAsia="pl-PL"/>
        </w:rPr>
      </w:pPr>
      <w:r w:rsidRPr="00A51D2E">
        <w:rPr>
          <w:rFonts w:ascii="Segoe UI" w:eastAsia="Times New Roman" w:hAnsi="Segoe UI" w:cs="Segoe UI"/>
          <w:color w:val="333333"/>
          <w:lang w:eastAsia="pl-PL"/>
        </w:rPr>
        <w:t>Oświadczenie w sprawie dostępności ma zastosowanie do </w:t>
      </w:r>
      <w:hyperlink r:id="rId5" w:history="1">
        <w:r w:rsidR="00B85CD1">
          <w:rPr>
            <w:rFonts w:ascii="Segoe UI" w:eastAsia="Times New Roman" w:hAnsi="Segoe UI" w:cs="Segoe UI"/>
            <w:color w:val="C8242A"/>
            <w:u w:val="single"/>
            <w:lang w:eastAsia="pl-PL"/>
          </w:rPr>
          <w:t xml:space="preserve">serwisu internetowego </w:t>
        </w:r>
        <w:r w:rsidRPr="00A51D2E">
          <w:rPr>
            <w:rFonts w:ascii="Segoe UI" w:eastAsia="Times New Roman" w:hAnsi="Segoe UI" w:cs="Segoe UI"/>
            <w:color w:val="C8242A"/>
            <w:u w:val="single"/>
            <w:lang w:eastAsia="pl-PL"/>
          </w:rPr>
          <w:t>sp15.rybnik.pl</w:t>
        </w:r>
      </w:hyperlink>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br/>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Data publikacji strony internetowej: 1 września 2018</w:t>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Data ostatniej dużej aktualizacji: </w:t>
      </w:r>
      <w:r w:rsidR="00B85CD1">
        <w:rPr>
          <w:rFonts w:ascii="Segoe UI" w:eastAsia="Times New Roman" w:hAnsi="Segoe UI" w:cs="Segoe UI"/>
          <w:color w:val="333333"/>
          <w:lang w:eastAsia="pl-PL"/>
        </w:rPr>
        <w:t>31 marca 2022 r.</w:t>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br/>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Strona internetowa jest częściowo zgodna z ustawą z dnia 4 kwietnia 2019 r. o dostępności cyfrowej stron internetowych i aplikacji mobilnych podmiotów publicznych z powodu niezgodności lub wyłączeń wymienionych poniżej.</w:t>
      </w:r>
    </w:p>
    <w:p w:rsidR="00A51D2E" w:rsidRPr="00A51D2E" w:rsidRDefault="00A51D2E" w:rsidP="00B85CD1">
      <w:pPr>
        <w:numPr>
          <w:ilvl w:val="0"/>
          <w:numId w:val="1"/>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Część plików (PDF, DOC itp.) nie jest dostępnych cyfrowo.</w:t>
      </w:r>
    </w:p>
    <w:p w:rsidR="00A51D2E" w:rsidRPr="00A51D2E" w:rsidRDefault="00A51D2E" w:rsidP="00B85CD1">
      <w:pPr>
        <w:numPr>
          <w:ilvl w:val="0"/>
          <w:numId w:val="1"/>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Mogą się zdarzyć sytuacje, w których linki będą się otwierały w nowym oknie nie informując o tym użytkownika.</w:t>
      </w:r>
    </w:p>
    <w:p w:rsidR="00A51D2E" w:rsidRPr="00A51D2E" w:rsidRDefault="00A51D2E" w:rsidP="00B85CD1">
      <w:pPr>
        <w:numPr>
          <w:ilvl w:val="0"/>
          <w:numId w:val="1"/>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Brak informacji wskazującej położenie pod</w:t>
      </w:r>
      <w:r>
        <w:rPr>
          <w:rFonts w:ascii="Segoe UI" w:eastAsia="Times New Roman" w:hAnsi="Segoe UI" w:cs="Segoe UI"/>
          <w:color w:val="333333"/>
          <w:lang w:eastAsia="pl-PL"/>
        </w:rPr>
        <w:t xml:space="preserve"> </w:t>
      </w:r>
      <w:r w:rsidRPr="00A51D2E">
        <w:rPr>
          <w:rFonts w:ascii="Segoe UI" w:eastAsia="Times New Roman" w:hAnsi="Segoe UI" w:cs="Segoe UI"/>
          <w:color w:val="333333"/>
          <w:lang w:eastAsia="pl-PL"/>
        </w:rPr>
        <w:t>strony - tzw. ścieżka okruszków.</w:t>
      </w:r>
    </w:p>
    <w:p w:rsidR="00A51D2E" w:rsidRPr="00A51D2E" w:rsidRDefault="00A51D2E" w:rsidP="00B85CD1">
      <w:pPr>
        <w:numPr>
          <w:ilvl w:val="0"/>
          <w:numId w:val="1"/>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Mogą się zdarzyć sytuacje, w których tabele zostały użyte w sposób nieprawidłowy lub nie zawierają właściwej struktury.</w:t>
      </w:r>
    </w:p>
    <w:p w:rsidR="00A51D2E" w:rsidRPr="00A51D2E" w:rsidRDefault="00A51D2E" w:rsidP="00B85CD1">
      <w:pPr>
        <w:numPr>
          <w:ilvl w:val="0"/>
          <w:numId w:val="1"/>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Mogą się zdarzyć sytuacje, w których nagłówki zostały użyte w niewłaściwy sposób.</w:t>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br/>
      </w:r>
    </w:p>
    <w:p w:rsidR="00A51D2E" w:rsidRPr="00A51D2E" w:rsidRDefault="00A51D2E" w:rsidP="00B85CD1">
      <w:pPr>
        <w:numPr>
          <w:ilvl w:val="0"/>
          <w:numId w:val="2"/>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Możliwość zmiany sposobu wyświetlania na wersję o zwiększonym kontraście.</w:t>
      </w:r>
    </w:p>
    <w:p w:rsidR="00A51D2E" w:rsidRPr="00A51D2E" w:rsidRDefault="00A51D2E" w:rsidP="00B85CD1">
      <w:pPr>
        <w:numPr>
          <w:ilvl w:val="0"/>
          <w:numId w:val="2"/>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Możliwość zmiany rozmiaru tekstu.</w:t>
      </w:r>
    </w:p>
    <w:p w:rsidR="00A51D2E" w:rsidRPr="00A51D2E" w:rsidRDefault="00A51D2E" w:rsidP="00B85CD1">
      <w:pPr>
        <w:numPr>
          <w:ilvl w:val="0"/>
          <w:numId w:val="2"/>
        </w:numPr>
        <w:shd w:val="clear" w:color="auto" w:fill="FFFFFF"/>
        <w:spacing w:after="0" w:line="240" w:lineRule="auto"/>
        <w:ind w:left="277"/>
        <w:rPr>
          <w:rFonts w:ascii="Segoe UI" w:eastAsia="Times New Roman" w:hAnsi="Segoe UI" w:cs="Segoe UI"/>
          <w:color w:val="333333"/>
          <w:lang w:eastAsia="pl-PL"/>
        </w:rPr>
      </w:pPr>
      <w:r w:rsidRPr="00A51D2E">
        <w:rPr>
          <w:rFonts w:ascii="Segoe UI" w:eastAsia="Times New Roman" w:hAnsi="Segoe UI" w:cs="Segoe UI"/>
          <w:color w:val="333333"/>
          <w:lang w:eastAsia="pl-PL"/>
        </w:rPr>
        <w:t>Widoczny fokus.</w:t>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br/>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Oświadczenie sporząd</w:t>
      </w:r>
      <w:r w:rsidR="00B85CD1">
        <w:rPr>
          <w:rFonts w:ascii="Segoe UI" w:eastAsia="Times New Roman" w:hAnsi="Segoe UI" w:cs="Segoe UI"/>
          <w:color w:val="333333"/>
          <w:lang w:eastAsia="pl-PL"/>
        </w:rPr>
        <w:t xml:space="preserve">zono dnia: 31 marca 2022 r. </w:t>
      </w:r>
      <w:r w:rsidRPr="00A51D2E">
        <w:rPr>
          <w:rFonts w:ascii="Segoe UI" w:eastAsia="Times New Roman" w:hAnsi="Segoe UI" w:cs="Segoe UI"/>
          <w:color w:val="333333"/>
          <w:lang w:eastAsia="pl-PL"/>
        </w:rPr>
        <w:br/>
        <w:t>Deklarację sporządzono na podstawie samooceny przeprowadzonej przez podmiot publiczny.</w:t>
      </w:r>
    </w:p>
    <w:p w:rsidR="00A51D2E" w:rsidRPr="00A51D2E" w:rsidRDefault="00A51D2E" w:rsidP="00B85CD1">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Na stronie internetowej można korzystać ze standardowych skrótów klawiaturowych.</w:t>
      </w:r>
    </w:p>
    <w:p w:rsidR="00A51D2E" w:rsidRPr="00A51D2E" w:rsidRDefault="00A51D2E" w:rsidP="00A51D2E">
      <w:pPr>
        <w:shd w:val="clear" w:color="auto" w:fill="FFFFFF"/>
        <w:spacing w:before="138" w:after="138" w:line="240" w:lineRule="auto"/>
        <w:outlineLvl w:val="1"/>
        <w:rPr>
          <w:rFonts w:ascii="Segoe UI" w:eastAsia="Times New Roman" w:hAnsi="Segoe UI" w:cs="Segoe UI"/>
          <w:b/>
          <w:bCs/>
          <w:color w:val="C8242A"/>
          <w:sz w:val="36"/>
          <w:szCs w:val="36"/>
          <w:lang w:eastAsia="pl-PL"/>
        </w:rPr>
      </w:pPr>
      <w:r w:rsidRPr="00A51D2E">
        <w:rPr>
          <w:rFonts w:ascii="Segoe UI" w:eastAsia="Times New Roman" w:hAnsi="Segoe UI" w:cs="Segoe UI"/>
          <w:b/>
          <w:bCs/>
          <w:color w:val="C8242A"/>
          <w:sz w:val="36"/>
          <w:szCs w:val="36"/>
          <w:lang w:eastAsia="pl-PL"/>
        </w:rPr>
        <w:t>Informacje zwrotne i dane kontaktowe</w:t>
      </w:r>
    </w:p>
    <w:p w:rsidR="00B85CD1" w:rsidRDefault="00A51D2E" w:rsidP="00B85CD1">
      <w:pPr>
        <w:shd w:val="clear" w:color="auto" w:fill="FFFFFF"/>
        <w:spacing w:after="0" w:line="240" w:lineRule="auto"/>
        <w:jc w:val="both"/>
        <w:rPr>
          <w:rFonts w:ascii="Segoe UI" w:eastAsia="Times New Roman" w:hAnsi="Segoe UI" w:cs="Segoe UI"/>
          <w:color w:val="333333"/>
          <w:lang w:eastAsia="pl-PL"/>
        </w:rPr>
      </w:pPr>
      <w:r w:rsidRPr="00A51D2E">
        <w:rPr>
          <w:rFonts w:ascii="Segoe UI" w:eastAsia="Times New Roman" w:hAnsi="Segoe UI" w:cs="Segoe UI"/>
          <w:color w:val="333333"/>
          <w:lang w:eastAsia="pl-PL"/>
        </w:rPr>
        <w:t xml:space="preserve">W przypadku problemów z dostępnością strony internetowej prosimy o kontakt. </w:t>
      </w:r>
    </w:p>
    <w:p w:rsidR="00A51D2E" w:rsidRPr="00A51D2E" w:rsidRDefault="00A51D2E" w:rsidP="00B85CD1">
      <w:pPr>
        <w:shd w:val="clear" w:color="auto" w:fill="FFFFFF"/>
        <w:spacing w:after="0" w:line="240" w:lineRule="auto"/>
        <w:jc w:val="both"/>
        <w:rPr>
          <w:rFonts w:ascii="Segoe UI" w:eastAsia="Times New Roman" w:hAnsi="Segoe UI" w:cs="Segoe UI"/>
          <w:color w:val="333333"/>
          <w:lang w:eastAsia="pl-PL"/>
        </w:rPr>
      </w:pPr>
      <w:r w:rsidRPr="00A51D2E">
        <w:rPr>
          <w:rFonts w:ascii="Segoe UI" w:eastAsia="Times New Roman" w:hAnsi="Segoe UI" w:cs="Segoe UI"/>
          <w:color w:val="333333"/>
          <w:lang w:eastAsia="pl-PL"/>
        </w:rPr>
        <w:t>Osobą odpowiedzialną jest</w:t>
      </w:r>
      <w:r w:rsidR="00B85CD1">
        <w:rPr>
          <w:rFonts w:ascii="Segoe UI" w:eastAsia="Times New Roman" w:hAnsi="Segoe UI" w:cs="Segoe UI"/>
          <w:color w:val="333333"/>
          <w:lang w:eastAsia="pl-PL"/>
        </w:rPr>
        <w:t xml:space="preserve"> </w:t>
      </w:r>
      <w:r w:rsidRPr="00A51D2E">
        <w:rPr>
          <w:rFonts w:ascii="Segoe UI" w:eastAsia="Times New Roman" w:hAnsi="Segoe UI" w:cs="Segoe UI"/>
          <w:color w:val="333333"/>
          <w:lang w:eastAsia="pl-PL"/>
        </w:rPr>
        <w:t> </w:t>
      </w:r>
      <w:r w:rsidRPr="00A51D2E">
        <w:rPr>
          <w:rFonts w:ascii="Segoe UI" w:eastAsia="Times New Roman" w:hAnsi="Segoe UI" w:cs="Segoe UI"/>
          <w:b/>
          <w:color w:val="333333"/>
          <w:lang w:eastAsia="pl-PL"/>
        </w:rPr>
        <w:t>Barbara Zawadzka</w:t>
      </w:r>
      <w:r w:rsidR="00B85CD1">
        <w:rPr>
          <w:rFonts w:ascii="Segoe UI" w:eastAsia="Times New Roman" w:hAnsi="Segoe UI" w:cs="Segoe UI"/>
          <w:color w:val="333333"/>
          <w:lang w:eastAsia="pl-PL"/>
        </w:rPr>
        <w:t>, adres poczty el</w:t>
      </w:r>
      <w:r w:rsidRPr="00A51D2E">
        <w:rPr>
          <w:rFonts w:ascii="Segoe UI" w:eastAsia="Times New Roman" w:hAnsi="Segoe UI" w:cs="Segoe UI"/>
          <w:color w:val="333333"/>
          <w:lang w:eastAsia="pl-PL"/>
        </w:rPr>
        <w:t>ektronicznej</w:t>
      </w:r>
      <w:r w:rsidR="00B85CD1">
        <w:rPr>
          <w:rFonts w:ascii="Segoe UI" w:eastAsia="Times New Roman" w:hAnsi="Segoe UI" w:cs="Segoe UI"/>
          <w:color w:val="333333"/>
          <w:lang w:eastAsia="pl-PL"/>
        </w:rPr>
        <w:t xml:space="preserve"> basiasekretariat@interia.eu</w:t>
      </w:r>
      <w:r w:rsidRPr="00A51D2E">
        <w:rPr>
          <w:rFonts w:ascii="Segoe UI" w:eastAsia="Times New Roman" w:hAnsi="Segoe UI" w:cs="Segoe UI"/>
          <w:color w:val="333333"/>
          <w:lang w:eastAsia="pl-PL"/>
        </w:rPr>
        <w:t xml:space="preserve"> . Kontaktować można się także dzwoniąc na numer telefonu </w:t>
      </w:r>
      <w:r w:rsidR="00B85CD1">
        <w:rPr>
          <w:rFonts w:ascii="Segoe UI" w:eastAsia="Times New Roman" w:hAnsi="Segoe UI" w:cs="Segoe UI"/>
          <w:color w:val="333333"/>
          <w:lang w:eastAsia="pl-PL"/>
        </w:rPr>
        <w:t>605 889 103</w:t>
      </w:r>
      <w:r w:rsidRPr="00A51D2E">
        <w:rPr>
          <w:rFonts w:ascii="Segoe UI" w:eastAsia="Times New Roman" w:hAnsi="Segoe UI" w:cs="Segoe UI"/>
          <w:color w:val="333333"/>
          <w:lang w:eastAsia="pl-PL"/>
        </w:rPr>
        <w:t>. Tą samą drogą można składać wnioski o udostępnienie informacji niedostępnej oraz składać skargi na brak zapewnienia dostępności.</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br/>
      </w:r>
    </w:p>
    <w:p w:rsidR="00A51D2E" w:rsidRPr="00A51D2E" w:rsidRDefault="00A51D2E" w:rsidP="00B85CD1">
      <w:pPr>
        <w:shd w:val="clear" w:color="auto" w:fill="FFFFFF"/>
        <w:spacing w:after="0" w:line="240" w:lineRule="auto"/>
        <w:ind w:firstLine="708"/>
        <w:jc w:val="both"/>
        <w:rPr>
          <w:rFonts w:ascii="Segoe UI" w:eastAsia="Times New Roman" w:hAnsi="Segoe UI" w:cs="Segoe UI"/>
          <w:color w:val="333333"/>
          <w:lang w:eastAsia="pl-PL"/>
        </w:rPr>
      </w:pPr>
      <w:r w:rsidRPr="00A51D2E">
        <w:rPr>
          <w:rFonts w:ascii="Segoe UI" w:eastAsia="Times New Roman" w:hAnsi="Segoe UI" w:cs="Segoe UI"/>
          <w:color w:val="333333"/>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w:t>
      </w:r>
      <w:r w:rsidRPr="00A51D2E">
        <w:rPr>
          <w:rFonts w:ascii="Segoe UI" w:eastAsia="Times New Roman" w:hAnsi="Segoe UI" w:cs="Segoe UI"/>
          <w:color w:val="333333"/>
          <w:lang w:eastAsia="pl-PL"/>
        </w:rPr>
        <w:lastRenderedPageBreak/>
        <w:t>odczytanie niedostępnego cyfrowo dokumentu, opisanie zawartości filmu bez audio</w:t>
      </w:r>
      <w:r>
        <w:rPr>
          <w:rFonts w:ascii="Segoe UI" w:eastAsia="Times New Roman" w:hAnsi="Segoe UI" w:cs="Segoe UI"/>
          <w:color w:val="333333"/>
          <w:lang w:eastAsia="pl-PL"/>
        </w:rPr>
        <w:t xml:space="preserve"> </w:t>
      </w:r>
      <w:r w:rsidRPr="00A51D2E">
        <w:rPr>
          <w:rFonts w:ascii="Segoe UI" w:eastAsia="Times New Roman" w:hAnsi="Segoe UI" w:cs="Segoe UI"/>
          <w:color w:val="333333"/>
          <w:lang w:eastAsia="pl-PL"/>
        </w:rPr>
        <w:t>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6" w:tgtFrame="_blank" w:history="1">
        <w:r w:rsidRPr="00A51D2E">
          <w:rPr>
            <w:rFonts w:ascii="Segoe UI" w:eastAsia="Times New Roman" w:hAnsi="Segoe UI" w:cs="Segoe UI"/>
            <w:color w:val="C8242A"/>
            <w:u w:val="single"/>
            <w:lang w:eastAsia="pl-PL"/>
          </w:rPr>
          <w:t>Rzecznika Praw Obywatelskich</w:t>
        </w:r>
      </w:hyperlink>
      <w:r w:rsidRPr="00A51D2E">
        <w:rPr>
          <w:rFonts w:ascii="Segoe UI" w:eastAsia="Times New Roman" w:hAnsi="Segoe UI" w:cs="Segoe UI"/>
          <w:color w:val="333333"/>
          <w:lang w:eastAsia="pl-PL"/>
        </w:rPr>
        <w:t>.</w:t>
      </w:r>
    </w:p>
    <w:p w:rsidR="00A51D2E" w:rsidRPr="00A51D2E" w:rsidRDefault="00A51D2E" w:rsidP="00A51D2E">
      <w:pPr>
        <w:shd w:val="clear" w:color="auto" w:fill="FFFFFF"/>
        <w:spacing w:before="138" w:after="138" w:line="240" w:lineRule="auto"/>
        <w:outlineLvl w:val="1"/>
        <w:rPr>
          <w:rFonts w:ascii="Segoe UI" w:eastAsia="Times New Roman" w:hAnsi="Segoe UI" w:cs="Segoe UI"/>
          <w:b/>
          <w:bCs/>
          <w:color w:val="C8242A"/>
          <w:sz w:val="36"/>
          <w:szCs w:val="36"/>
          <w:lang w:eastAsia="pl-PL"/>
        </w:rPr>
      </w:pPr>
      <w:r w:rsidRPr="00A51D2E">
        <w:rPr>
          <w:rFonts w:ascii="Segoe UI" w:eastAsia="Times New Roman" w:hAnsi="Segoe UI" w:cs="Segoe UI"/>
          <w:b/>
          <w:bCs/>
          <w:color w:val="C8242A"/>
          <w:sz w:val="36"/>
          <w:szCs w:val="36"/>
          <w:lang w:eastAsia="pl-PL"/>
        </w:rPr>
        <w:t>Dostępność architektoniczna</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b/>
          <w:bCs/>
          <w:color w:val="333333"/>
          <w:lang w:eastAsia="pl-PL"/>
        </w:rPr>
        <w:t>Opis dostępności wejścia do budynku szkoły:</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Wejścia do budynku szkoły - istnieją dwa dostępne dla uczniów wejścia na teren placówki.</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Wejścia nie są dostosowane do potrzeb osób niepełnosprawnych.</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b/>
          <w:bCs/>
          <w:color w:val="333333"/>
          <w:lang w:eastAsia="pl-PL"/>
        </w:rPr>
        <w:t>Opis dostępności korytarzy, schodów i wind:</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Szkoła nie jest dostosowana do potrzeb osób niepełnosprawnych, poruszających się na wózkach.</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b/>
          <w:bCs/>
          <w:color w:val="333333"/>
          <w:lang w:eastAsia="pl-PL"/>
        </w:rPr>
        <w:t>Opis dostosowań:</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b/>
          <w:bCs/>
          <w:color w:val="333333"/>
          <w:lang w:eastAsia="pl-PL"/>
        </w:rPr>
        <w:t>na przykład pochylni, platform, informacji głosowych, pętlach indukcyjnych</w:t>
      </w:r>
    </w:p>
    <w:p w:rsidR="00A51D2E" w:rsidRPr="00A51D2E" w:rsidRDefault="00A51D2E" w:rsidP="00A51D2E">
      <w:pPr>
        <w:shd w:val="clear" w:color="auto" w:fill="FFFFFF"/>
        <w:spacing w:after="0" w:line="240" w:lineRule="auto"/>
        <w:rPr>
          <w:rFonts w:ascii="Segoe UI" w:eastAsia="Times New Roman" w:hAnsi="Segoe UI" w:cs="Segoe UI"/>
          <w:color w:val="333333"/>
          <w:lang w:eastAsia="pl-PL"/>
        </w:rPr>
      </w:pPr>
      <w:r w:rsidRPr="00A51D2E">
        <w:rPr>
          <w:rFonts w:ascii="Segoe UI" w:eastAsia="Times New Roman" w:hAnsi="Segoe UI" w:cs="Segoe UI"/>
          <w:color w:val="333333"/>
          <w:lang w:eastAsia="pl-PL"/>
        </w:rPr>
        <w:t>Szkoła nie dysponuje pochylniami, platformami, pętlami komunikacyjnymi itp.</w:t>
      </w:r>
    </w:p>
    <w:p w:rsidR="007E4541" w:rsidRDefault="007E4541"/>
    <w:sectPr w:rsidR="007E4541" w:rsidSect="007E45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E0FCF"/>
    <w:multiLevelType w:val="multilevel"/>
    <w:tmpl w:val="71D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539CC"/>
    <w:multiLevelType w:val="multilevel"/>
    <w:tmpl w:val="F6A0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51D2E"/>
    <w:rsid w:val="00750A54"/>
    <w:rsid w:val="007E4541"/>
    <w:rsid w:val="008E54B1"/>
    <w:rsid w:val="00A51D2E"/>
    <w:rsid w:val="00B85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541"/>
  </w:style>
  <w:style w:type="paragraph" w:styleId="Nagwek1">
    <w:name w:val="heading 1"/>
    <w:basedOn w:val="Normalny"/>
    <w:link w:val="Nagwek1Znak"/>
    <w:uiPriority w:val="9"/>
    <w:qFormat/>
    <w:rsid w:val="00A51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51D2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1D2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51D2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51D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51D2E"/>
    <w:rPr>
      <w:color w:val="0000FF"/>
      <w:u w:val="single"/>
    </w:rPr>
  </w:style>
  <w:style w:type="character" w:styleId="Pogrubienie">
    <w:name w:val="Strong"/>
    <w:basedOn w:val="Domylnaczcionkaakapitu"/>
    <w:uiPriority w:val="22"/>
    <w:qFormat/>
    <w:rsid w:val="00A51D2E"/>
    <w:rPr>
      <w:b/>
      <w:bCs/>
    </w:rPr>
  </w:style>
</w:styles>
</file>

<file path=word/webSettings.xml><?xml version="1.0" encoding="utf-8"?>
<w:webSettings xmlns:r="http://schemas.openxmlformats.org/officeDocument/2006/relationships" xmlns:w="http://schemas.openxmlformats.org/wordprocessingml/2006/main">
  <w:divs>
    <w:div w:id="1925995496">
      <w:bodyDiv w:val="1"/>
      <w:marLeft w:val="0"/>
      <w:marRight w:val="0"/>
      <w:marTop w:val="0"/>
      <w:marBottom w:val="0"/>
      <w:divBdr>
        <w:top w:val="none" w:sz="0" w:space="0" w:color="auto"/>
        <w:left w:val="none" w:sz="0" w:space="0" w:color="auto"/>
        <w:bottom w:val="none" w:sz="0" w:space="0" w:color="auto"/>
        <w:right w:val="none" w:sz="0" w:space="0" w:color="auto"/>
      </w:divBdr>
      <w:divsChild>
        <w:div w:id="1904756647">
          <w:marLeft w:val="0"/>
          <w:marRight w:val="0"/>
          <w:marTop w:val="2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sp15.bip.edukacja.rybnik.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3</cp:revision>
  <dcterms:created xsi:type="dcterms:W3CDTF">2023-02-02T10:05:00Z</dcterms:created>
  <dcterms:modified xsi:type="dcterms:W3CDTF">2023-02-02T10:31:00Z</dcterms:modified>
</cp:coreProperties>
</file>