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A" w:rsidRDefault="00B34587">
      <w:hyperlink r:id="rId4" w:tgtFrame="_blank" w:history="1">
        <w:r>
          <w:rPr>
            <w:rStyle w:val="Hipercze"/>
            <w:rFonts w:ascii="Calibri" w:hAnsi="Calibri" w:cs="Calibri"/>
            <w:color w:val="0563C1"/>
            <w:sz w:val="28"/>
            <w:szCs w:val="28"/>
            <w:shd w:val="clear" w:color="auto" w:fill="FFFFFF"/>
          </w:rPr>
          <w:t>https://bip.cuw.rybnik.pl/sprawozdania-finansowe,aa72b20daea96223a104533dbd09b31b,198</w:t>
        </w:r>
      </w:hyperlink>
    </w:p>
    <w:sectPr w:rsidR="0033017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587"/>
    <w:rsid w:val="000D76E5"/>
    <w:rsid w:val="009774FB"/>
    <w:rsid w:val="00AA4931"/>
    <w:rsid w:val="00B34587"/>
    <w:rsid w:val="00CA7809"/>
    <w:rsid w:val="00E2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aa72b20daea96223a104533dbd09b31b,1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2021-04-29T11:22:00Z</dcterms:created>
  <dcterms:modified xsi:type="dcterms:W3CDTF">2021-04-29T11:23:00Z</dcterms:modified>
</cp:coreProperties>
</file>